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A4" w:rsidRDefault="003478A4" w:rsidP="00287960">
      <w:pPr>
        <w:spacing w:before="240"/>
        <w:rPr>
          <w:sz w:val="24"/>
        </w:rPr>
      </w:pPr>
    </w:p>
    <w:p w:rsidR="003478A4" w:rsidRPr="003478A4" w:rsidRDefault="003478A4" w:rsidP="003478A4">
      <w:pPr>
        <w:suppressAutoHyphens/>
        <w:autoSpaceDN w:val="0"/>
        <w:textAlignment w:val="baseline"/>
        <w:rPr>
          <w:rFonts w:asciiTheme="majorHAnsi" w:eastAsia="Calibri" w:hAnsiTheme="majorHAnsi" w:cs="Times New Roman"/>
          <w:b/>
          <w:bCs/>
          <w:lang w:eastAsia="hr-HR"/>
        </w:rPr>
      </w:pPr>
      <w:r w:rsidRPr="003478A4">
        <w:rPr>
          <w:rFonts w:asciiTheme="majorHAnsi" w:eastAsia="Calibri" w:hAnsiTheme="majorHAnsi" w:cs="Times New Roman"/>
          <w:b/>
          <w:bCs/>
          <w:lang w:eastAsia="hr-HR"/>
        </w:rPr>
        <w:t>PRIOPĆENJE ZA MEDIJE</w:t>
      </w:r>
    </w:p>
    <w:p w:rsidR="003C52D0" w:rsidRDefault="003C52D0" w:rsidP="003C52D0">
      <w:pPr>
        <w:pStyle w:val="Naslov"/>
        <w:pBdr>
          <w:bottom w:val="none" w:sz="0" w:space="0" w:color="auto"/>
        </w:pBdr>
        <w:spacing w:before="240"/>
        <w:jc w:val="center"/>
        <w:rPr>
          <w:sz w:val="26"/>
          <w:szCs w:val="26"/>
        </w:rPr>
      </w:pPr>
    </w:p>
    <w:p w:rsidR="003478A4" w:rsidRPr="00F715B7" w:rsidRDefault="00734F1C" w:rsidP="00734F1C">
      <w:pPr>
        <w:pStyle w:val="Naslov"/>
        <w:pBdr>
          <w:bottom w:val="none" w:sz="0" w:space="0" w:color="auto"/>
        </w:pBdr>
        <w:spacing w:before="240"/>
        <w:rPr>
          <w:sz w:val="25"/>
          <w:szCs w:val="25"/>
        </w:rPr>
      </w:pPr>
      <w:r w:rsidRPr="00F715B7">
        <w:rPr>
          <w:sz w:val="25"/>
          <w:szCs w:val="25"/>
        </w:rPr>
        <w:t>Poduzetnici iz Istre iskoristili ukupno 125</w:t>
      </w:r>
      <w:r w:rsidR="003478A4" w:rsidRPr="00F715B7">
        <w:rPr>
          <w:sz w:val="25"/>
          <w:szCs w:val="25"/>
        </w:rPr>
        <w:t xml:space="preserve"> milijuna </w:t>
      </w:r>
      <w:r w:rsidR="00F715B7" w:rsidRPr="00F715B7">
        <w:rPr>
          <w:sz w:val="25"/>
          <w:szCs w:val="25"/>
        </w:rPr>
        <w:t xml:space="preserve">kuna </w:t>
      </w:r>
      <w:r w:rsidR="003478A4" w:rsidRPr="00F715B7">
        <w:rPr>
          <w:sz w:val="25"/>
          <w:szCs w:val="25"/>
        </w:rPr>
        <w:t>bespovratnih</w:t>
      </w:r>
      <w:r w:rsidR="00881971" w:rsidRPr="00F715B7">
        <w:rPr>
          <w:sz w:val="25"/>
          <w:szCs w:val="25"/>
        </w:rPr>
        <w:t xml:space="preserve"> sredst</w:t>
      </w:r>
      <w:r w:rsidR="003478A4" w:rsidRPr="00F715B7">
        <w:rPr>
          <w:sz w:val="25"/>
          <w:szCs w:val="25"/>
        </w:rPr>
        <w:t>a</w:t>
      </w:r>
      <w:r w:rsidR="00881971" w:rsidRPr="00F715B7">
        <w:rPr>
          <w:sz w:val="25"/>
          <w:szCs w:val="25"/>
        </w:rPr>
        <w:t>va</w:t>
      </w:r>
    </w:p>
    <w:p w:rsidR="003478A4" w:rsidRPr="003C52D0" w:rsidRDefault="00734F1C" w:rsidP="003478A4">
      <w:pPr>
        <w:spacing w:before="24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PULA</w:t>
      </w:r>
      <w:r w:rsidR="00287960" w:rsidRPr="003C52D0">
        <w:rPr>
          <w:rFonts w:asciiTheme="majorHAnsi" w:hAnsiTheme="majorHAnsi"/>
          <w:sz w:val="23"/>
          <w:szCs w:val="23"/>
        </w:rPr>
        <w:t>, 16. listopad 2018. –</w:t>
      </w:r>
      <w:r w:rsidR="003478A4" w:rsidRPr="003C52D0">
        <w:rPr>
          <w:rFonts w:asciiTheme="majorHAnsi" w:hAnsiTheme="majorHAnsi"/>
          <w:sz w:val="23"/>
          <w:szCs w:val="23"/>
        </w:rPr>
        <w:t xml:space="preserve"> Mal</w:t>
      </w:r>
      <w:r>
        <w:rPr>
          <w:rFonts w:asciiTheme="majorHAnsi" w:hAnsiTheme="majorHAnsi"/>
          <w:sz w:val="23"/>
          <w:szCs w:val="23"/>
        </w:rPr>
        <w:t>a i srednja poduzeća iz Istarske</w:t>
      </w:r>
      <w:r w:rsidR="003478A4" w:rsidRPr="003C52D0">
        <w:rPr>
          <w:rFonts w:asciiTheme="majorHAnsi" w:hAnsiTheme="majorHAnsi"/>
          <w:sz w:val="23"/>
          <w:szCs w:val="23"/>
        </w:rPr>
        <w:t xml:space="preserve"> županije od 2015. godine</w:t>
      </w:r>
      <w:r>
        <w:rPr>
          <w:rFonts w:asciiTheme="majorHAnsi" w:hAnsiTheme="majorHAnsi"/>
          <w:sz w:val="23"/>
          <w:szCs w:val="23"/>
        </w:rPr>
        <w:t xml:space="preserve"> do danas iskoristila su 125 milijuna kuna </w:t>
      </w:r>
      <w:r w:rsidR="003478A4" w:rsidRPr="003C52D0">
        <w:rPr>
          <w:rFonts w:asciiTheme="majorHAnsi" w:hAnsiTheme="majorHAnsi"/>
          <w:sz w:val="23"/>
          <w:szCs w:val="23"/>
        </w:rPr>
        <w:t xml:space="preserve">bespovratnih sredstava iz </w:t>
      </w:r>
      <w:r w:rsidR="00F715B7">
        <w:rPr>
          <w:rFonts w:asciiTheme="majorHAnsi" w:hAnsiTheme="majorHAnsi"/>
          <w:sz w:val="23"/>
          <w:szCs w:val="23"/>
        </w:rPr>
        <w:t>Europskog fonda za regionalni razvoj</w:t>
      </w:r>
      <w:r w:rsidR="003478A4" w:rsidRPr="003C52D0">
        <w:rPr>
          <w:rFonts w:asciiTheme="majorHAnsi" w:hAnsiTheme="majorHAnsi"/>
          <w:sz w:val="23"/>
          <w:szCs w:val="23"/>
        </w:rPr>
        <w:t xml:space="preserve"> kroz poticaje Ministarstva gospodarstva, poduzetništva i obrta. </w:t>
      </w:r>
    </w:p>
    <w:p w:rsidR="003478A4" w:rsidRPr="003C52D0" w:rsidRDefault="003478A4" w:rsidP="003478A4">
      <w:pPr>
        <w:spacing w:before="240"/>
        <w:jc w:val="both"/>
        <w:rPr>
          <w:rFonts w:asciiTheme="majorHAnsi" w:hAnsiTheme="majorHAnsi"/>
          <w:sz w:val="23"/>
          <w:szCs w:val="23"/>
        </w:rPr>
      </w:pPr>
      <w:r w:rsidRPr="003C52D0">
        <w:rPr>
          <w:rFonts w:asciiTheme="majorHAnsi" w:hAnsiTheme="majorHAnsi"/>
          <w:sz w:val="23"/>
          <w:szCs w:val="23"/>
        </w:rPr>
        <w:t xml:space="preserve">Najviše bespovratnih sredstava dodijeljeno je </w:t>
      </w:r>
      <w:r w:rsidR="00F715B7">
        <w:rPr>
          <w:rFonts w:asciiTheme="majorHAnsi" w:hAnsiTheme="majorHAnsi"/>
          <w:sz w:val="23"/>
          <w:szCs w:val="23"/>
        </w:rPr>
        <w:t xml:space="preserve">poduzetnicima </w:t>
      </w:r>
      <w:r w:rsidRPr="003C52D0">
        <w:rPr>
          <w:rFonts w:asciiTheme="majorHAnsi" w:hAnsiTheme="majorHAnsi"/>
          <w:sz w:val="23"/>
          <w:szCs w:val="23"/>
        </w:rPr>
        <w:t>kroz poziv „</w:t>
      </w:r>
      <w:r w:rsidR="00734F1C">
        <w:rPr>
          <w:rFonts w:asciiTheme="majorHAnsi" w:hAnsiTheme="majorHAnsi"/>
          <w:sz w:val="23"/>
          <w:szCs w:val="23"/>
        </w:rPr>
        <w:t>Kompetentnost i razvoj MSP-a</w:t>
      </w:r>
      <w:r w:rsidRPr="003C52D0">
        <w:rPr>
          <w:rFonts w:asciiTheme="majorHAnsi" w:hAnsiTheme="majorHAnsi"/>
          <w:sz w:val="23"/>
          <w:szCs w:val="23"/>
        </w:rPr>
        <w:t xml:space="preserve">“ – čak </w:t>
      </w:r>
      <w:r w:rsidR="00734F1C">
        <w:rPr>
          <w:rFonts w:asciiTheme="majorHAnsi" w:hAnsiTheme="majorHAnsi"/>
          <w:sz w:val="23"/>
          <w:szCs w:val="23"/>
        </w:rPr>
        <w:t>63</w:t>
      </w:r>
      <w:r w:rsidRPr="003C52D0">
        <w:rPr>
          <w:rFonts w:asciiTheme="majorHAnsi" w:hAnsiTheme="majorHAnsi"/>
          <w:sz w:val="23"/>
          <w:szCs w:val="23"/>
        </w:rPr>
        <w:t xml:space="preserve"> milijuna kuna, dok su kroz poziv „</w:t>
      </w:r>
      <w:r w:rsidR="00734F1C">
        <w:rPr>
          <w:rFonts w:asciiTheme="majorHAnsi" w:hAnsiTheme="majorHAnsi"/>
          <w:sz w:val="23"/>
          <w:szCs w:val="23"/>
        </w:rPr>
        <w:t>Podrška razvoju malih i srednjih poduzeća</w:t>
      </w:r>
      <w:r w:rsidR="00734F1C" w:rsidRPr="00734F1C">
        <w:rPr>
          <w:rFonts w:asciiTheme="majorHAnsi" w:hAnsiTheme="majorHAnsi"/>
          <w:sz w:val="23"/>
          <w:szCs w:val="23"/>
        </w:rPr>
        <w:t xml:space="preserve"> u turizmu povećanjem kvalitete i dodatne ponude hotela</w:t>
      </w:r>
      <w:r w:rsidRPr="003C52D0">
        <w:rPr>
          <w:rFonts w:asciiTheme="majorHAnsi" w:hAnsiTheme="majorHAnsi"/>
          <w:sz w:val="23"/>
          <w:szCs w:val="23"/>
        </w:rPr>
        <w:t xml:space="preserve">“ </w:t>
      </w:r>
      <w:r w:rsidR="00734F1C">
        <w:rPr>
          <w:rFonts w:asciiTheme="majorHAnsi" w:hAnsiTheme="majorHAnsi"/>
          <w:sz w:val="23"/>
          <w:szCs w:val="23"/>
        </w:rPr>
        <w:t>istarski poduzetnici osigurali 31 milijun</w:t>
      </w:r>
      <w:r w:rsidRPr="003C52D0">
        <w:rPr>
          <w:rFonts w:asciiTheme="majorHAnsi" w:hAnsiTheme="majorHAnsi"/>
          <w:sz w:val="23"/>
          <w:szCs w:val="23"/>
        </w:rPr>
        <w:t xml:space="preserve"> kuna. Značajna sredstva dodijeljena su </w:t>
      </w:r>
      <w:r w:rsidR="003C52D0" w:rsidRPr="003C52D0">
        <w:rPr>
          <w:rFonts w:asciiTheme="majorHAnsi" w:hAnsiTheme="majorHAnsi"/>
          <w:sz w:val="23"/>
          <w:szCs w:val="23"/>
        </w:rPr>
        <w:t xml:space="preserve">i </w:t>
      </w:r>
      <w:r w:rsidR="00734F1C">
        <w:rPr>
          <w:rFonts w:asciiTheme="majorHAnsi" w:hAnsiTheme="majorHAnsi"/>
          <w:sz w:val="23"/>
          <w:szCs w:val="23"/>
        </w:rPr>
        <w:t>za razvoj poslovne infrastrukture u Istarskoj županiji.</w:t>
      </w:r>
      <w:r w:rsidRPr="003C52D0">
        <w:rPr>
          <w:rFonts w:asciiTheme="majorHAnsi" w:hAnsiTheme="majorHAnsi"/>
          <w:sz w:val="23"/>
          <w:szCs w:val="23"/>
        </w:rPr>
        <w:t xml:space="preserve"> </w:t>
      </w:r>
    </w:p>
    <w:p w:rsidR="00734F1C" w:rsidRPr="003C52D0" w:rsidRDefault="00734F1C" w:rsidP="00734F1C">
      <w:pPr>
        <w:spacing w:before="24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Poduzeća</w:t>
      </w:r>
      <w:r w:rsidR="003C52D0" w:rsidRPr="003C52D0">
        <w:rPr>
          <w:rFonts w:asciiTheme="majorHAnsi" w:hAnsiTheme="majorHAnsi"/>
          <w:sz w:val="23"/>
          <w:szCs w:val="23"/>
        </w:rPr>
        <w:t xml:space="preserve"> iz</w:t>
      </w:r>
      <w:r>
        <w:rPr>
          <w:rFonts w:asciiTheme="majorHAnsi" w:hAnsiTheme="majorHAnsi"/>
          <w:sz w:val="23"/>
          <w:szCs w:val="23"/>
        </w:rPr>
        <w:t xml:space="preserve"> Istarske</w:t>
      </w:r>
      <w:r w:rsidR="003C52D0" w:rsidRPr="003C52D0">
        <w:rPr>
          <w:rFonts w:asciiTheme="majorHAnsi" w:hAnsiTheme="majorHAnsi"/>
          <w:sz w:val="23"/>
          <w:szCs w:val="23"/>
        </w:rPr>
        <w:t xml:space="preserve"> županije</w:t>
      </w:r>
      <w:r w:rsidR="00F715B7">
        <w:rPr>
          <w:rFonts w:asciiTheme="majorHAnsi" w:hAnsiTheme="majorHAnsi"/>
          <w:sz w:val="23"/>
          <w:szCs w:val="23"/>
        </w:rPr>
        <w:t xml:space="preserve"> koja</w:t>
      </w:r>
      <w:r>
        <w:rPr>
          <w:rFonts w:asciiTheme="majorHAnsi" w:hAnsiTheme="majorHAnsi"/>
          <w:sz w:val="23"/>
          <w:szCs w:val="23"/>
        </w:rPr>
        <w:t xml:space="preserve"> su ostvarila</w:t>
      </w:r>
      <w:r w:rsidR="003478A4" w:rsidRPr="003C52D0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pojedinačno najveće bespovratne potpore su dva poduzeća iz Novigrada – </w:t>
      </w:r>
      <w:proofErr w:type="spellStart"/>
      <w:r>
        <w:rPr>
          <w:rFonts w:asciiTheme="majorHAnsi" w:hAnsiTheme="majorHAnsi"/>
          <w:sz w:val="23"/>
          <w:szCs w:val="23"/>
        </w:rPr>
        <w:t>Vega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r w:rsidR="00F715B7">
        <w:rPr>
          <w:rFonts w:asciiTheme="majorHAnsi" w:hAnsiTheme="majorHAnsi"/>
          <w:sz w:val="23"/>
          <w:szCs w:val="23"/>
        </w:rPr>
        <w:t>A.T.S.</w:t>
      </w:r>
      <w:bookmarkStart w:id="0" w:name="_GoBack"/>
      <w:bookmarkEnd w:id="0"/>
      <w:r>
        <w:rPr>
          <w:rFonts w:asciiTheme="majorHAnsi" w:hAnsiTheme="majorHAnsi"/>
          <w:sz w:val="23"/>
          <w:szCs w:val="23"/>
        </w:rPr>
        <w:t xml:space="preserve"> s odobrenih 12,6 milijuna kuna i </w:t>
      </w:r>
      <w:proofErr w:type="spellStart"/>
      <w:r>
        <w:rPr>
          <w:rFonts w:asciiTheme="majorHAnsi" w:hAnsiTheme="majorHAnsi"/>
          <w:sz w:val="23"/>
          <w:szCs w:val="23"/>
        </w:rPr>
        <w:t>Arrow</w:t>
      </w:r>
      <w:proofErr w:type="spellEnd"/>
      <w:r>
        <w:rPr>
          <w:rFonts w:asciiTheme="majorHAnsi" w:hAnsiTheme="majorHAnsi"/>
          <w:sz w:val="23"/>
          <w:szCs w:val="23"/>
        </w:rPr>
        <w:t xml:space="preserve"> d.o.o. s odobrenih 12,3 milijuna kuna. </w:t>
      </w:r>
    </w:p>
    <w:p w:rsidR="003C52D0" w:rsidRPr="003C52D0" w:rsidRDefault="003C52D0" w:rsidP="003478A4">
      <w:pPr>
        <w:spacing w:before="240"/>
        <w:jc w:val="both"/>
        <w:rPr>
          <w:rFonts w:asciiTheme="majorHAnsi" w:hAnsiTheme="majorHAnsi" w:cs="Arial"/>
          <w:sz w:val="23"/>
          <w:szCs w:val="23"/>
        </w:rPr>
      </w:pPr>
      <w:r w:rsidRPr="003C52D0">
        <w:rPr>
          <w:rFonts w:asciiTheme="majorHAnsi" w:hAnsiTheme="majorHAnsi" w:cs="Arial"/>
          <w:sz w:val="23"/>
          <w:szCs w:val="23"/>
        </w:rPr>
        <w:t>Ministarstvo gospodarstva, poduzetništva i obrta do danas je objavilo ukupno 27 poziva na dostavu projektnih prijedloga vrijednosti 5,4 milijarde kuna, od čega je kroz 19 poziva, iznos od 4,5 milijarde kuna</w:t>
      </w:r>
      <w:r w:rsidRPr="003C52D0" w:rsidDel="003E409A">
        <w:rPr>
          <w:rFonts w:asciiTheme="majorHAnsi" w:hAnsiTheme="majorHAnsi" w:cs="Arial"/>
          <w:sz w:val="23"/>
          <w:szCs w:val="23"/>
        </w:rPr>
        <w:t xml:space="preserve"> </w:t>
      </w:r>
      <w:r w:rsidRPr="003C52D0">
        <w:rPr>
          <w:rFonts w:asciiTheme="majorHAnsi" w:hAnsiTheme="majorHAnsi" w:cs="Arial"/>
          <w:sz w:val="23"/>
          <w:szCs w:val="23"/>
        </w:rPr>
        <w:t xml:space="preserve">direktno stavljen na raspolaganje poduzetnicima, dok su ostali pozivi usmjereni unaprjeđenju poduzetničke infrastrukture. </w:t>
      </w:r>
      <w:r>
        <w:rPr>
          <w:rFonts w:asciiTheme="majorHAnsi" w:hAnsiTheme="majorHAnsi" w:cs="Arial"/>
          <w:sz w:val="23"/>
          <w:szCs w:val="23"/>
        </w:rPr>
        <w:t>Uz to, m</w:t>
      </w:r>
      <w:r w:rsidRPr="003C52D0">
        <w:rPr>
          <w:rFonts w:asciiTheme="majorHAnsi" w:hAnsiTheme="majorHAnsi" w:cs="Arial"/>
          <w:sz w:val="23"/>
          <w:szCs w:val="23"/>
        </w:rPr>
        <w:t>inistarstvo je do sada odobrilo financiranje za 2071 projekt kojima je dodijeljeno 3,4 milijarde bespovratnih sredstava čime se planira otvoriti više od 8700 radnih mjesta.</w:t>
      </w:r>
    </w:p>
    <w:p w:rsidR="009B2826" w:rsidRPr="003C52D0" w:rsidRDefault="003C52D0" w:rsidP="003478A4">
      <w:pPr>
        <w:spacing w:before="24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Do kraja ove godine m</w:t>
      </w:r>
      <w:r w:rsidR="009B2826" w:rsidRPr="003C52D0">
        <w:rPr>
          <w:rFonts w:asciiTheme="majorHAnsi" w:hAnsiTheme="majorHAnsi"/>
          <w:sz w:val="23"/>
          <w:szCs w:val="23"/>
        </w:rPr>
        <w:t>inistarstvo planira objaviti j</w:t>
      </w:r>
      <w:r>
        <w:rPr>
          <w:rFonts w:asciiTheme="majorHAnsi" w:hAnsiTheme="majorHAnsi"/>
          <w:sz w:val="23"/>
          <w:szCs w:val="23"/>
        </w:rPr>
        <w:t xml:space="preserve">oš 4 natječaja u vrijednosti </w:t>
      </w:r>
      <w:r w:rsidR="009B2826" w:rsidRPr="003C52D0">
        <w:rPr>
          <w:rFonts w:asciiTheme="majorHAnsi" w:hAnsiTheme="majorHAnsi"/>
          <w:sz w:val="23"/>
          <w:szCs w:val="23"/>
        </w:rPr>
        <w:t xml:space="preserve">1,5 milijarde kuna </w:t>
      </w:r>
      <w:r>
        <w:rPr>
          <w:rFonts w:asciiTheme="majorHAnsi" w:hAnsiTheme="majorHAnsi"/>
          <w:sz w:val="23"/>
          <w:szCs w:val="23"/>
        </w:rPr>
        <w:t>namijenjenih</w:t>
      </w:r>
      <w:r w:rsidR="009B2826" w:rsidRPr="003C52D0">
        <w:rPr>
          <w:rFonts w:asciiTheme="majorHAnsi" w:hAnsiTheme="majorHAnsi"/>
          <w:sz w:val="23"/>
          <w:szCs w:val="23"/>
        </w:rPr>
        <w:t xml:space="preserve"> poduzetnicima. Spomenutim natječajima se</w:t>
      </w:r>
      <w:r w:rsidR="00DA4552" w:rsidRPr="003C52D0">
        <w:rPr>
          <w:rFonts w:asciiTheme="majorHAnsi" w:hAnsiTheme="majorHAnsi"/>
          <w:sz w:val="23"/>
          <w:szCs w:val="23"/>
        </w:rPr>
        <w:t xml:space="preserve"> planira potaknuti poduzetnike kako bi ulagali u infrastrukturu i opremanje kapaciteta, transfer tehnologije te istraživanje i razvoj za unaprjeđenje postojećih i stvaranje novih proizvoda i usluga u sklopu sektora povezanih s prioritetima S3 Strategije. </w:t>
      </w:r>
    </w:p>
    <w:p w:rsidR="003478A4" w:rsidRPr="003C52D0" w:rsidRDefault="003478A4" w:rsidP="003478A4">
      <w:pPr>
        <w:jc w:val="both"/>
        <w:rPr>
          <w:rFonts w:asciiTheme="majorHAnsi" w:hAnsiTheme="majorHAnsi" w:cs="Arial"/>
          <w:i/>
          <w:sz w:val="23"/>
          <w:szCs w:val="23"/>
        </w:rPr>
      </w:pPr>
      <w:r w:rsidRPr="003C52D0">
        <w:rPr>
          <w:rFonts w:asciiTheme="majorHAnsi" w:hAnsiTheme="majorHAnsi" w:cs="Arial"/>
          <w:i/>
          <w:sz w:val="23"/>
          <w:szCs w:val="23"/>
        </w:rPr>
        <w:t>Ministarstvo gospodarstva, poduzetništva i obrta</w:t>
      </w:r>
    </w:p>
    <w:p w:rsidR="00210D97" w:rsidRPr="003478A4" w:rsidRDefault="002C787D" w:rsidP="003478A4">
      <w:pPr>
        <w:jc w:val="both"/>
        <w:rPr>
          <w:rFonts w:asciiTheme="majorHAnsi" w:hAnsiTheme="majorHAnsi"/>
          <w:sz w:val="23"/>
          <w:szCs w:val="23"/>
        </w:rPr>
      </w:pPr>
      <w:hyperlink r:id="rId7" w:history="1">
        <w:r w:rsidR="003478A4" w:rsidRPr="003C52D0">
          <w:rPr>
            <w:rStyle w:val="Hiperveza"/>
            <w:rFonts w:asciiTheme="majorHAnsi" w:hAnsiTheme="majorHAnsi" w:cs="Arial"/>
            <w:i/>
            <w:sz w:val="23"/>
            <w:szCs w:val="23"/>
          </w:rPr>
          <w:t>javnost@mingo.hr</w:t>
        </w:r>
      </w:hyperlink>
      <w:r w:rsidR="003478A4" w:rsidRPr="003C52D0">
        <w:rPr>
          <w:rFonts w:asciiTheme="majorHAnsi" w:hAnsiTheme="majorHAnsi" w:cs="Arial"/>
          <w:sz w:val="23"/>
          <w:szCs w:val="23"/>
        </w:rPr>
        <w:t xml:space="preserve"> </w:t>
      </w:r>
    </w:p>
    <w:sectPr w:rsidR="00210D97" w:rsidRPr="003478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7D" w:rsidRDefault="002C787D" w:rsidP="003478A4">
      <w:pPr>
        <w:spacing w:after="0" w:line="240" w:lineRule="auto"/>
      </w:pPr>
      <w:r>
        <w:separator/>
      </w:r>
    </w:p>
  </w:endnote>
  <w:endnote w:type="continuationSeparator" w:id="0">
    <w:p w:rsidR="002C787D" w:rsidRDefault="002C787D" w:rsidP="0034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7D" w:rsidRDefault="002C787D" w:rsidP="003478A4">
      <w:pPr>
        <w:spacing w:after="0" w:line="240" w:lineRule="auto"/>
      </w:pPr>
      <w:r>
        <w:separator/>
      </w:r>
    </w:p>
  </w:footnote>
  <w:footnote w:type="continuationSeparator" w:id="0">
    <w:p w:rsidR="002C787D" w:rsidRDefault="002C787D" w:rsidP="0034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A4" w:rsidRDefault="003478A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96A0FD" wp14:editId="7CAAD18A">
          <wp:simplePos x="0" y="0"/>
          <wp:positionH relativeFrom="column">
            <wp:posOffset>-412115</wp:posOffset>
          </wp:positionH>
          <wp:positionV relativeFrom="paragraph">
            <wp:posOffset>-80010</wp:posOffset>
          </wp:positionV>
          <wp:extent cx="6901180" cy="1294765"/>
          <wp:effectExtent l="0" t="0" r="0" b="635"/>
          <wp:wrapTopAndBottom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0"/>
    <w:rsid w:val="00000E30"/>
    <w:rsid w:val="00033C27"/>
    <w:rsid w:val="000530E3"/>
    <w:rsid w:val="00210D97"/>
    <w:rsid w:val="00287960"/>
    <w:rsid w:val="002C787D"/>
    <w:rsid w:val="00304B86"/>
    <w:rsid w:val="003478A4"/>
    <w:rsid w:val="00351A85"/>
    <w:rsid w:val="0036344C"/>
    <w:rsid w:val="003C52D0"/>
    <w:rsid w:val="00505A3E"/>
    <w:rsid w:val="00660FE2"/>
    <w:rsid w:val="00734F1C"/>
    <w:rsid w:val="00881971"/>
    <w:rsid w:val="008C043B"/>
    <w:rsid w:val="009B2826"/>
    <w:rsid w:val="00DA4552"/>
    <w:rsid w:val="00EF3E2C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87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87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34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8A4"/>
  </w:style>
  <w:style w:type="paragraph" w:styleId="Podnoje">
    <w:name w:val="footer"/>
    <w:basedOn w:val="Normal"/>
    <w:link w:val="PodnojeChar"/>
    <w:uiPriority w:val="99"/>
    <w:unhideWhenUsed/>
    <w:rsid w:val="0034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8A4"/>
  </w:style>
  <w:style w:type="character" w:styleId="Hiperveza">
    <w:name w:val="Hyperlink"/>
    <w:basedOn w:val="Zadanifontodlomka"/>
    <w:uiPriority w:val="99"/>
    <w:unhideWhenUsed/>
    <w:rsid w:val="00347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87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87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34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8A4"/>
  </w:style>
  <w:style w:type="paragraph" w:styleId="Podnoje">
    <w:name w:val="footer"/>
    <w:basedOn w:val="Normal"/>
    <w:link w:val="PodnojeChar"/>
    <w:uiPriority w:val="99"/>
    <w:unhideWhenUsed/>
    <w:rsid w:val="0034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8A4"/>
  </w:style>
  <w:style w:type="character" w:styleId="Hiperveza">
    <w:name w:val="Hyperlink"/>
    <w:basedOn w:val="Zadanifontodlomka"/>
    <w:uiPriority w:val="99"/>
    <w:unhideWhenUsed/>
    <w:rsid w:val="00347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ost@ming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Huić</dc:creator>
  <cp:lastModifiedBy>Aleksandra Štingl</cp:lastModifiedBy>
  <cp:revision>3</cp:revision>
  <dcterms:created xsi:type="dcterms:W3CDTF">2018-10-16T10:04:00Z</dcterms:created>
  <dcterms:modified xsi:type="dcterms:W3CDTF">2018-10-16T10:16:00Z</dcterms:modified>
</cp:coreProperties>
</file>